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27"/>
        <w:gridCol w:w="1193"/>
        <w:gridCol w:w="1522"/>
        <w:gridCol w:w="1541"/>
        <w:gridCol w:w="1678"/>
        <w:gridCol w:w="1467"/>
      </w:tblGrid>
      <w:tr w:rsidR="00724B21" w:rsidRPr="003103AB" w:rsidTr="005F2694">
        <w:trPr>
          <w:cantSplit/>
          <w:trHeight w:val="1266"/>
        </w:trPr>
        <w:tc>
          <w:tcPr>
            <w:tcW w:w="1071" w:type="dxa"/>
            <w:textDirection w:val="btLr"/>
          </w:tcPr>
          <w:p w:rsidR="00724B21" w:rsidRPr="003103AB" w:rsidRDefault="00724B21" w:rsidP="005F2694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s</w:t>
            </w:r>
            <w:r w:rsidRPr="003103AB">
              <w:rPr>
                <w:i/>
              </w:rPr>
              <w:t>záma</w:t>
            </w:r>
          </w:p>
        </w:tc>
        <w:tc>
          <w:tcPr>
            <w:tcW w:w="4101" w:type="dxa"/>
          </w:tcPr>
          <w:p w:rsidR="00724B21" w:rsidRPr="003103AB" w:rsidRDefault="00724B21" w:rsidP="005F2694">
            <w:pPr>
              <w:jc w:val="center"/>
              <w:rPr>
                <w:i/>
              </w:rPr>
            </w:pPr>
            <w:r w:rsidRPr="003103AB">
              <w:rPr>
                <w:i/>
              </w:rPr>
              <w:t>közbeszerzés tárgya</w:t>
            </w:r>
          </w:p>
        </w:tc>
        <w:tc>
          <w:tcPr>
            <w:tcW w:w="1229" w:type="dxa"/>
          </w:tcPr>
          <w:p w:rsidR="00724B21" w:rsidRPr="003103AB" w:rsidRDefault="00724B21" w:rsidP="005F2694">
            <w:pPr>
              <w:jc w:val="center"/>
              <w:rPr>
                <w:i/>
              </w:rPr>
            </w:pPr>
            <w:r>
              <w:rPr>
                <w:i/>
              </w:rPr>
              <w:t>tervezett mennyiség</w:t>
            </w:r>
          </w:p>
        </w:tc>
        <w:tc>
          <w:tcPr>
            <w:tcW w:w="2080" w:type="dxa"/>
          </w:tcPr>
          <w:p w:rsidR="00724B21" w:rsidRPr="003103AB" w:rsidRDefault="00724B21" w:rsidP="005F2694">
            <w:pPr>
              <w:jc w:val="center"/>
              <w:rPr>
                <w:i/>
              </w:rPr>
            </w:pPr>
            <w:r>
              <w:rPr>
                <w:i/>
              </w:rPr>
              <w:t>irányadó eljárási rend</w:t>
            </w:r>
          </w:p>
        </w:tc>
        <w:tc>
          <w:tcPr>
            <w:tcW w:w="2570" w:type="dxa"/>
          </w:tcPr>
          <w:p w:rsidR="00724B21" w:rsidRPr="003103AB" w:rsidRDefault="00724B21" w:rsidP="005F2694">
            <w:pPr>
              <w:jc w:val="center"/>
              <w:rPr>
                <w:i/>
              </w:rPr>
            </w:pPr>
            <w:r w:rsidRPr="003103AB">
              <w:rPr>
                <w:i/>
              </w:rPr>
              <w:t>tervezett eljárás</w:t>
            </w:r>
            <w:r>
              <w:rPr>
                <w:i/>
              </w:rPr>
              <w:t xml:space="preserve"> fajtája</w:t>
            </w:r>
          </w:p>
        </w:tc>
        <w:tc>
          <w:tcPr>
            <w:tcW w:w="1736" w:type="dxa"/>
          </w:tcPr>
          <w:p w:rsidR="00724B21" w:rsidRPr="003103AB" w:rsidRDefault="00724B21" w:rsidP="005F2694">
            <w:pPr>
              <w:jc w:val="center"/>
              <w:rPr>
                <w:i/>
              </w:rPr>
            </w:pPr>
            <w:r w:rsidRPr="003103AB">
              <w:rPr>
                <w:i/>
              </w:rPr>
              <w:t>eljárás</w:t>
            </w:r>
            <w:r>
              <w:rPr>
                <w:i/>
              </w:rPr>
              <w:t xml:space="preserve"> megindításának tervezett időpontja</w:t>
            </w:r>
          </w:p>
        </w:tc>
        <w:tc>
          <w:tcPr>
            <w:tcW w:w="1749" w:type="dxa"/>
          </w:tcPr>
          <w:p w:rsidR="00724B21" w:rsidRPr="003103AB" w:rsidRDefault="00724B21" w:rsidP="005F26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szerződés teljesítésnek</w:t>
            </w:r>
            <w:proofErr w:type="gramEnd"/>
            <w:r>
              <w:rPr>
                <w:i/>
              </w:rPr>
              <w:t xml:space="preserve"> várható időpontja</w:t>
            </w:r>
          </w:p>
        </w:tc>
      </w:tr>
      <w:tr w:rsidR="00724B21" w:rsidRPr="00C322C4" w:rsidTr="005F2694">
        <w:tc>
          <w:tcPr>
            <w:tcW w:w="1071" w:type="dxa"/>
          </w:tcPr>
          <w:p w:rsidR="00724B21" w:rsidRDefault="00724B21" w:rsidP="00724B21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i/>
              </w:rPr>
            </w:pPr>
          </w:p>
        </w:tc>
        <w:tc>
          <w:tcPr>
            <w:tcW w:w="4101" w:type="dxa"/>
          </w:tcPr>
          <w:p w:rsidR="00724B21" w:rsidRPr="0015579A" w:rsidRDefault="00724B21" w:rsidP="005F2694">
            <w:pPr>
              <w:jc w:val="both"/>
            </w:pPr>
            <w:r w:rsidRPr="0015579A">
              <w:t>Teljes ellátás alapú földgáz energia beszerzés</w:t>
            </w:r>
          </w:p>
        </w:tc>
        <w:tc>
          <w:tcPr>
            <w:tcW w:w="1229" w:type="dxa"/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</w:tcPr>
          <w:p w:rsidR="00724B21" w:rsidRDefault="00724B21" w:rsidP="005F2694">
            <w:r>
              <w:t>uniós értékhatárt elérő</w:t>
            </w:r>
          </w:p>
        </w:tc>
        <w:tc>
          <w:tcPr>
            <w:tcW w:w="2570" w:type="dxa"/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</w:tcPr>
          <w:p w:rsidR="00724B21" w:rsidRDefault="00724B21" w:rsidP="005F2694">
            <w:r w:rsidRPr="00FC2E52">
              <w:t>202</w:t>
            </w:r>
            <w:r>
              <w:t>5</w:t>
            </w:r>
            <w:r w:rsidRPr="00FC2E52">
              <w:t>. II. n. év</w:t>
            </w:r>
          </w:p>
        </w:tc>
        <w:tc>
          <w:tcPr>
            <w:tcW w:w="1749" w:type="dxa"/>
          </w:tcPr>
          <w:p w:rsidR="00724B21" w:rsidRDefault="00724B21" w:rsidP="005F2694">
            <w:r>
              <w:t>2026</w:t>
            </w:r>
            <w:r w:rsidRPr="00FC2E52">
              <w:t xml:space="preserve">. </w:t>
            </w:r>
            <w:r>
              <w:t>IV</w:t>
            </w:r>
            <w:r w:rsidRPr="00FC2E52">
              <w:t>. n. év</w:t>
            </w:r>
          </w:p>
        </w:tc>
      </w:tr>
      <w:tr w:rsidR="00724B21" w:rsidRPr="00C322C4" w:rsidTr="005F2694">
        <w:tc>
          <w:tcPr>
            <w:tcW w:w="1071" w:type="dxa"/>
          </w:tcPr>
          <w:p w:rsidR="00724B21" w:rsidRDefault="00724B21" w:rsidP="00724B21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i/>
              </w:rPr>
            </w:pPr>
          </w:p>
        </w:tc>
        <w:tc>
          <w:tcPr>
            <w:tcW w:w="4101" w:type="dxa"/>
          </w:tcPr>
          <w:p w:rsidR="00724B21" w:rsidRPr="0015579A" w:rsidRDefault="00724B21" w:rsidP="005F2694">
            <w:r w:rsidRPr="0015579A">
              <w:t>Teljes ellátás alapú villamos energia beszerzés</w:t>
            </w:r>
          </w:p>
        </w:tc>
        <w:tc>
          <w:tcPr>
            <w:tcW w:w="1229" w:type="dxa"/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</w:tcPr>
          <w:p w:rsidR="00724B21" w:rsidRDefault="00724B21" w:rsidP="005F2694">
            <w:r>
              <w:t>uniós értékhatárt elérő</w:t>
            </w:r>
          </w:p>
        </w:tc>
        <w:tc>
          <w:tcPr>
            <w:tcW w:w="2570" w:type="dxa"/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</w:tcPr>
          <w:p w:rsidR="00724B21" w:rsidRDefault="00724B21" w:rsidP="005F2694">
            <w:r w:rsidRPr="00FC2E52">
              <w:t>202</w:t>
            </w:r>
            <w:r>
              <w:t>5</w:t>
            </w:r>
            <w:r w:rsidRPr="00FC2E52">
              <w:t>. II. n. év</w:t>
            </w:r>
          </w:p>
        </w:tc>
        <w:tc>
          <w:tcPr>
            <w:tcW w:w="1749" w:type="dxa"/>
          </w:tcPr>
          <w:p w:rsidR="00724B21" w:rsidRDefault="00724B21" w:rsidP="005F2694">
            <w:r>
              <w:t>2026</w:t>
            </w:r>
            <w:r w:rsidRPr="00FC2E52">
              <w:t xml:space="preserve">. </w:t>
            </w:r>
            <w:r>
              <w:t>IV</w:t>
            </w:r>
            <w:r w:rsidRPr="00FC2E52">
              <w:t>. n. év</w:t>
            </w:r>
          </w:p>
        </w:tc>
      </w:tr>
      <w:tr w:rsidR="00724B21" w:rsidRPr="00C322C4" w:rsidTr="005F2694">
        <w:tc>
          <w:tcPr>
            <w:tcW w:w="1071" w:type="dxa"/>
          </w:tcPr>
          <w:p w:rsidR="00724B21" w:rsidRDefault="00724B21" w:rsidP="00724B21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i/>
              </w:rPr>
            </w:pPr>
          </w:p>
        </w:tc>
        <w:tc>
          <w:tcPr>
            <w:tcW w:w="4101" w:type="dxa"/>
          </w:tcPr>
          <w:p w:rsidR="00724B21" w:rsidRPr="00225410" w:rsidRDefault="00724B21" w:rsidP="005F2694">
            <w:pPr>
              <w:jc w:val="both"/>
            </w:pPr>
            <w:r>
              <w:t>Dózsa György u. – Nádudvari út – Bajcsy Zsilinszky u. jelzőlámpás csomópont kialakítása</w:t>
            </w:r>
          </w:p>
        </w:tc>
        <w:tc>
          <w:tcPr>
            <w:tcW w:w="1229" w:type="dxa"/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</w:tcPr>
          <w:p w:rsidR="00724B21" w:rsidRDefault="00724B21" w:rsidP="005F2694">
            <w:r>
              <w:t>uniós értékhatár alatti</w:t>
            </w:r>
          </w:p>
        </w:tc>
        <w:tc>
          <w:tcPr>
            <w:tcW w:w="2570" w:type="dxa"/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</w:tcPr>
          <w:p w:rsidR="00724B21" w:rsidRDefault="00724B21" w:rsidP="005F2694">
            <w:r>
              <w:t>2025. III. n. év</w:t>
            </w:r>
          </w:p>
        </w:tc>
        <w:tc>
          <w:tcPr>
            <w:tcW w:w="1749" w:type="dxa"/>
          </w:tcPr>
          <w:p w:rsidR="00724B21" w:rsidRPr="00B16651" w:rsidRDefault="00724B21" w:rsidP="005F2694">
            <w:r>
              <w:t>2026. II. n. év</w:t>
            </w:r>
          </w:p>
        </w:tc>
      </w:tr>
      <w:tr w:rsidR="00724B21" w:rsidRPr="00C322C4" w:rsidTr="005F2694">
        <w:tc>
          <w:tcPr>
            <w:tcW w:w="1071" w:type="dxa"/>
          </w:tcPr>
          <w:p w:rsidR="00724B21" w:rsidRDefault="00724B21" w:rsidP="00724B21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i/>
              </w:rPr>
            </w:pPr>
          </w:p>
        </w:tc>
        <w:tc>
          <w:tcPr>
            <w:tcW w:w="4101" w:type="dxa"/>
          </w:tcPr>
          <w:p w:rsidR="00724B21" w:rsidRPr="0015579A" w:rsidRDefault="00724B21" w:rsidP="005F2694">
            <w:r w:rsidRPr="00315ACB">
              <w:t>Energetikai korszerűsítés Hajdúszoboszlón</w:t>
            </w:r>
            <w:r w:rsidRPr="0015579A">
              <w:t xml:space="preserve"> </w:t>
            </w:r>
            <w:r>
              <w:t xml:space="preserve">Óvodák </w:t>
            </w:r>
            <w:r w:rsidRPr="0015579A">
              <w:t>felújítása</w:t>
            </w:r>
          </w:p>
        </w:tc>
        <w:tc>
          <w:tcPr>
            <w:tcW w:w="1229" w:type="dxa"/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</w:tcPr>
          <w:p w:rsidR="00724B21" w:rsidRDefault="00724B21" w:rsidP="005F2694">
            <w:r>
              <w:t>uniós értékhatár alatti</w:t>
            </w:r>
          </w:p>
        </w:tc>
        <w:tc>
          <w:tcPr>
            <w:tcW w:w="2570" w:type="dxa"/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</w:tcPr>
          <w:p w:rsidR="00724B21" w:rsidRDefault="00724B21" w:rsidP="005F2694">
            <w:r>
              <w:t>2025. IV. n. év</w:t>
            </w:r>
          </w:p>
        </w:tc>
        <w:tc>
          <w:tcPr>
            <w:tcW w:w="1749" w:type="dxa"/>
          </w:tcPr>
          <w:p w:rsidR="00724B21" w:rsidRDefault="00724B21" w:rsidP="005F2694">
            <w:r>
              <w:t>2026. IV. n. év</w:t>
            </w:r>
          </w:p>
        </w:tc>
      </w:tr>
      <w:tr w:rsidR="00724B21" w:rsidRPr="00C322C4" w:rsidTr="005F2694">
        <w:tc>
          <w:tcPr>
            <w:tcW w:w="1071" w:type="dxa"/>
          </w:tcPr>
          <w:p w:rsidR="00724B21" w:rsidRDefault="00724B21" w:rsidP="00724B21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i/>
              </w:rPr>
            </w:pPr>
          </w:p>
        </w:tc>
        <w:tc>
          <w:tcPr>
            <w:tcW w:w="4101" w:type="dxa"/>
          </w:tcPr>
          <w:p w:rsidR="00724B21" w:rsidRPr="00225410" w:rsidRDefault="00724B21" w:rsidP="005F2694">
            <w:pPr>
              <w:jc w:val="both"/>
            </w:pPr>
            <w:r>
              <w:t xml:space="preserve">Új utca – Rákóczi utca – </w:t>
            </w:r>
            <w:proofErr w:type="spellStart"/>
            <w:r>
              <w:t>Tokay</w:t>
            </w:r>
            <w:proofErr w:type="spellEnd"/>
            <w:r>
              <w:t xml:space="preserve"> utca körforgalmi csomópont kialakítása</w:t>
            </w:r>
          </w:p>
        </w:tc>
        <w:tc>
          <w:tcPr>
            <w:tcW w:w="1229" w:type="dxa"/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</w:tcPr>
          <w:p w:rsidR="00724B21" w:rsidRDefault="00724B21" w:rsidP="005F2694">
            <w:r>
              <w:t>uniós értékhatár alatti</w:t>
            </w:r>
          </w:p>
        </w:tc>
        <w:tc>
          <w:tcPr>
            <w:tcW w:w="2570" w:type="dxa"/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</w:tcPr>
          <w:p w:rsidR="00724B21" w:rsidRDefault="00724B21" w:rsidP="005F2694">
            <w:r>
              <w:t>2025. IV. n. év</w:t>
            </w:r>
          </w:p>
        </w:tc>
        <w:tc>
          <w:tcPr>
            <w:tcW w:w="1749" w:type="dxa"/>
          </w:tcPr>
          <w:p w:rsidR="00724B21" w:rsidRPr="00B16651" w:rsidRDefault="00724B21" w:rsidP="005F2694">
            <w:r>
              <w:t>2026. III. n. év</w:t>
            </w:r>
          </w:p>
        </w:tc>
        <w:bookmarkStart w:id="0" w:name="_GoBack"/>
        <w:bookmarkEnd w:id="0"/>
      </w:tr>
      <w:tr w:rsidR="00724B21" w:rsidRPr="00C322C4" w:rsidTr="005F2694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pPr>
              <w:ind w:left="555" w:hanging="524"/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D82E65" w:rsidRDefault="00724B21" w:rsidP="005F2694">
            <w:pPr>
              <w:jc w:val="both"/>
            </w:pPr>
            <w:r w:rsidRPr="00D82E65">
              <w:t>Hóvirág utca útfelújítása és csapadékvíz elvezető rendszer kialakítása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uniós értékhatár alatti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FC2E52" w:rsidRDefault="00724B21" w:rsidP="005F2694">
            <w:r w:rsidRPr="00FC2E52">
              <w:t>202</w:t>
            </w:r>
            <w:r>
              <w:t>5</w:t>
            </w:r>
            <w:r w:rsidRPr="00FC2E52">
              <w:t>. I</w:t>
            </w:r>
            <w:r>
              <w:t>V</w:t>
            </w:r>
            <w:r w:rsidRPr="00FC2E52">
              <w:t>. n. év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FC2E52" w:rsidRDefault="00724B21" w:rsidP="005F2694">
            <w:r w:rsidRPr="00FC2E52">
              <w:t>202</w:t>
            </w:r>
            <w:r>
              <w:t>6</w:t>
            </w:r>
            <w:r w:rsidRPr="00FC2E52">
              <w:t>. I</w:t>
            </w:r>
            <w:r>
              <w:t>I</w:t>
            </w:r>
            <w:r w:rsidRPr="00FC2E52">
              <w:t>. n. év</w:t>
            </w:r>
          </w:p>
        </w:tc>
      </w:tr>
      <w:tr w:rsidR="00724B21" w:rsidRPr="00C322C4" w:rsidTr="005F2694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pPr>
              <w:ind w:left="555" w:hanging="524"/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D82E65" w:rsidRDefault="00724B21" w:rsidP="005F2694">
            <w:pPr>
              <w:jc w:val="both"/>
            </w:pPr>
            <w:r w:rsidRPr="00D82E65">
              <w:t>Okos parkoló rendszer kialakítása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uniós értékhatár alatti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FC2E52" w:rsidRDefault="00724B21" w:rsidP="005F2694">
            <w:r w:rsidRPr="00FC2E52">
              <w:t>202</w:t>
            </w:r>
            <w:r>
              <w:t>5</w:t>
            </w:r>
            <w:r w:rsidRPr="00FC2E52">
              <w:t xml:space="preserve">. </w:t>
            </w:r>
            <w:r>
              <w:t>IV</w:t>
            </w:r>
            <w:r w:rsidRPr="00FC2E52">
              <w:t>. n. év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FC2E52" w:rsidRDefault="00724B21" w:rsidP="005F2694">
            <w:r w:rsidRPr="00FC2E52">
              <w:t>202</w:t>
            </w:r>
            <w:r>
              <w:t>6</w:t>
            </w:r>
            <w:r w:rsidRPr="00FC2E52">
              <w:t xml:space="preserve">. </w:t>
            </w:r>
            <w:r>
              <w:t>II</w:t>
            </w:r>
            <w:r w:rsidRPr="00FC2E52">
              <w:t>. n. év</w:t>
            </w:r>
          </w:p>
        </w:tc>
      </w:tr>
      <w:tr w:rsidR="00724B21" w:rsidRPr="00C322C4" w:rsidTr="005F2694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pPr>
              <w:ind w:left="555" w:hanging="524"/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2B205B" w:rsidRDefault="00724B21" w:rsidP="005F2694">
            <w:pPr>
              <w:jc w:val="both"/>
            </w:pPr>
            <w:r>
              <w:t>K</w:t>
            </w:r>
            <w:r w:rsidRPr="00FC2E52">
              <w:t>amera rendszer kialakítása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uniós értékhatár alatti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FC2E52" w:rsidRDefault="00724B21" w:rsidP="005F2694">
            <w:r w:rsidRPr="00FC2E52">
              <w:t>202</w:t>
            </w:r>
            <w:r>
              <w:t>5</w:t>
            </w:r>
            <w:r w:rsidRPr="00FC2E52">
              <w:t>. I</w:t>
            </w:r>
            <w:r>
              <w:t>V</w:t>
            </w:r>
            <w:r w:rsidRPr="00FC2E52">
              <w:t>. n. év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FC2E52" w:rsidRDefault="00724B21" w:rsidP="005F2694">
            <w:r w:rsidRPr="00FC2E52">
              <w:t>202</w:t>
            </w:r>
            <w:r>
              <w:t>6</w:t>
            </w:r>
            <w:r w:rsidRPr="00FC2E52">
              <w:t xml:space="preserve">. </w:t>
            </w:r>
            <w:r>
              <w:t>II</w:t>
            </w:r>
            <w:r w:rsidRPr="00FC2E52">
              <w:t>. n. év</w:t>
            </w:r>
          </w:p>
        </w:tc>
      </w:tr>
      <w:tr w:rsidR="00724B21" w:rsidRPr="00C322C4" w:rsidTr="005F2694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pPr>
              <w:ind w:left="555" w:hanging="524"/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Pr="00225410" w:rsidRDefault="00724B21" w:rsidP="005F2694">
            <w:pPr>
              <w:jc w:val="both"/>
            </w:pPr>
            <w:r>
              <w:t>Külterületi utak felújítása – Debreceni út és Alma dűlő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 xml:space="preserve">uniós értékhatár alatti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nyílt eljárás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 xml:space="preserve">2025. IV. n. év.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1" w:rsidRDefault="00724B21" w:rsidP="005F2694">
            <w:r>
              <w:t>2026. II.</w:t>
            </w:r>
            <w:r w:rsidRPr="00B16651">
              <w:t xml:space="preserve"> n. év</w:t>
            </w:r>
          </w:p>
        </w:tc>
      </w:tr>
    </w:tbl>
    <w:p w:rsidR="00F43FF8" w:rsidRDefault="00724B21"/>
    <w:sectPr w:rsidR="00F43FF8" w:rsidSect="00724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87179"/>
    <w:multiLevelType w:val="hybridMultilevel"/>
    <w:tmpl w:val="0E2897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21"/>
    <w:rsid w:val="00042378"/>
    <w:rsid w:val="007226B9"/>
    <w:rsid w:val="00724B21"/>
    <w:rsid w:val="00C86669"/>
    <w:rsid w:val="00E21E59"/>
    <w:rsid w:val="00E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6E7C8-733B-407C-8828-69A9151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B2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Dániel</dc:creator>
  <cp:keywords/>
  <dc:description/>
  <cp:lastModifiedBy>Juhász Dániel</cp:lastModifiedBy>
  <cp:revision>1</cp:revision>
  <dcterms:created xsi:type="dcterms:W3CDTF">2026-06-29T12:21:00Z</dcterms:created>
  <dcterms:modified xsi:type="dcterms:W3CDTF">2026-06-29T12:23:00Z</dcterms:modified>
</cp:coreProperties>
</file>